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Образовательные стандарты и программы</w:t>
      </w:r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ДЕЯТЕЛЬНОСТИ</w:t>
      </w:r>
    </w:p>
    <w:p w:rsidR="008C7702" w:rsidRPr="008C7702" w:rsidRDefault="000721CF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ГОСУДАРСТВЕННОГО КАЗЕННОГО ДОШКОЛЬНОГО ОБРАЗОВАТЕЛЬНОГО УЧРЕЖДЕНИЯ «ДЕТСКИЙ САД ОБЩЕРАЗВИВАЮЩЕГО ВИДА № 11 «КОЛОКОЛЬЧИК» ГОРОДСКОГО ОКРУГА ХАРЦЫЗСК» ДОНЕЦКОЙ НАРОДНОЙ РЕСПУБЛИКИ</w:t>
      </w:r>
    </w:p>
    <w:p w:rsid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702">
        <w:rPr>
          <w:rFonts w:ascii="Times New Roman" w:hAnsi="Times New Roman" w:cs="Times New Roman"/>
          <w:b/>
          <w:sz w:val="24"/>
          <w:szCs w:val="24"/>
        </w:rPr>
        <w:t>на 202</w:t>
      </w:r>
      <w:r w:rsidR="000721CF">
        <w:rPr>
          <w:rFonts w:ascii="Times New Roman" w:hAnsi="Times New Roman" w:cs="Times New Roman"/>
          <w:b/>
          <w:sz w:val="24"/>
          <w:szCs w:val="24"/>
        </w:rPr>
        <w:t>4</w:t>
      </w:r>
      <w:r w:rsidRPr="008C7702">
        <w:rPr>
          <w:rFonts w:ascii="Times New Roman" w:hAnsi="Times New Roman" w:cs="Times New Roman"/>
          <w:b/>
          <w:sz w:val="24"/>
          <w:szCs w:val="24"/>
        </w:rPr>
        <w:t>– 202</w:t>
      </w:r>
      <w:r w:rsidR="000721C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C770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8C7702" w:rsidRPr="008C7702" w:rsidRDefault="008C7702" w:rsidP="008C7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Pr="009844F7" w:rsidRDefault="009844F7" w:rsidP="009844F7">
      <w:pPr>
        <w:spacing w:after="0" w:line="240" w:lineRule="auto"/>
        <w:ind w:right="-7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Работа </w:t>
      </w:r>
      <w:r w:rsidR="000721CF">
        <w:rPr>
          <w:rFonts w:ascii="Times New Roman" w:eastAsia="Calibri" w:hAnsi="Times New Roman" w:cs="Times New Roman"/>
          <w:sz w:val="24"/>
          <w:szCs w:val="24"/>
        </w:rPr>
        <w:t xml:space="preserve">ГКДОУ «Детский сад № 11 </w:t>
      </w:r>
      <w:proofErr w:type="spellStart"/>
      <w:r w:rsidR="000721CF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="000721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721CF">
        <w:rPr>
          <w:rFonts w:ascii="Times New Roman" w:eastAsia="Calibri" w:hAnsi="Times New Roman" w:cs="Times New Roman"/>
          <w:sz w:val="24"/>
          <w:szCs w:val="24"/>
        </w:rPr>
        <w:t>Харцызск</w:t>
      </w:r>
      <w:proofErr w:type="spellEnd"/>
      <w:r w:rsidR="000721CF">
        <w:rPr>
          <w:rFonts w:ascii="Times New Roman" w:eastAsia="Calibri" w:hAnsi="Times New Roman" w:cs="Times New Roman"/>
          <w:sz w:val="24"/>
          <w:szCs w:val="24"/>
        </w:rPr>
        <w:t>» ДНР</w:t>
      </w:r>
      <w:r w:rsidRPr="009844F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844F7">
        <w:rPr>
          <w:rFonts w:ascii="Times New Roman" w:eastAsia="Calibri" w:hAnsi="Times New Roman" w:cs="Times New Roman"/>
          <w:sz w:val="24"/>
          <w:szCs w:val="24"/>
        </w:rPr>
        <w:t>в 202</w:t>
      </w:r>
      <w:r w:rsidR="000721CF">
        <w:rPr>
          <w:rFonts w:ascii="Times New Roman" w:eastAsia="Calibri" w:hAnsi="Times New Roman" w:cs="Times New Roman"/>
          <w:sz w:val="24"/>
          <w:szCs w:val="24"/>
        </w:rPr>
        <w:t>4</w:t>
      </w:r>
      <w:r w:rsidRPr="009844F7">
        <w:rPr>
          <w:rFonts w:ascii="Times New Roman" w:eastAsia="Calibri" w:hAnsi="Times New Roman" w:cs="Times New Roman"/>
          <w:sz w:val="24"/>
          <w:szCs w:val="24"/>
        </w:rPr>
        <w:t>-202</w:t>
      </w:r>
      <w:r w:rsidR="000721CF">
        <w:rPr>
          <w:rFonts w:ascii="Times New Roman" w:eastAsia="Calibri" w:hAnsi="Times New Roman" w:cs="Times New Roman"/>
          <w:sz w:val="24"/>
          <w:szCs w:val="24"/>
        </w:rPr>
        <w:t>5</w:t>
      </w: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 учебном году основывается на нормативно-правовой базе, а именно:</w:t>
      </w:r>
    </w:p>
    <w:p w:rsidR="00757CFA" w:rsidRDefault="00757CFA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«Конвенция о правах ребенка»</w:t>
      </w:r>
    </w:p>
    <w:p w:rsidR="009844F7" w:rsidRDefault="00F66423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9844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https://www.un.org/ru/documents/decl_conv/conventions/childcon.shtml</w:t>
        </w:r>
      </w:hyperlink>
      <w:r w:rsidR="009844F7" w:rsidRPr="00984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Ст. 43 Конституции Российской Федерации</w:t>
      </w:r>
    </w:p>
    <w:p w:rsidR="009844F7" w:rsidRDefault="00F66423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9844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https://di17.uszn032.ru/documents/Конституция%20Российской%20Федерации.pdf</w:t>
        </w:r>
      </w:hyperlink>
      <w:r w:rsidR="00984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44F7">
        <w:rPr>
          <w:rFonts w:ascii="Times New Roman" w:eastAsia="Calibri" w:hAnsi="Times New Roman" w:cs="Times New Roman"/>
          <w:sz w:val="24"/>
          <w:szCs w:val="24"/>
        </w:rPr>
        <w:t>Конституция Донецкой Народной Республики (Постановление от 30.12.2022.).</w:t>
      </w:r>
    </w:p>
    <w:p w:rsidR="009844F7" w:rsidRDefault="00F66423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9844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https://glavadnr.ru/wp-content/uploads/2022/12/Konstityciya.pdf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Указы: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7 мая 2018 г. № 204 «О национальных целях и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стратегических задачах развития Российской Федерации на период до 2024 года»</w:t>
      </w:r>
    </w:p>
    <w:p w:rsidR="009844F7" w:rsidRDefault="00F66423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9844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http://www.kremlin.ru/acts/bank/43027</w:t>
        </w:r>
      </w:hyperlink>
      <w:r w:rsidR="009844F7" w:rsidRPr="00984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21 июля 2020 г. № 474 «О национальных целях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развития Российской Федерации на период до 2030 года»</w:t>
      </w:r>
    </w:p>
    <w:p w:rsidR="009844F7" w:rsidRDefault="00F66423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9844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http://www.kremlin.ru/acts/bank/45726</w:t>
        </w:r>
      </w:hyperlink>
      <w:r w:rsidR="009844F7" w:rsidRPr="009844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Указ Президента Российской Федерации от 9 ноября 2022 г. № 809 «Об утверждении основ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государственной политики по сохранению и укреплению традиционных российских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духовно-нравственных ценностей» </w:t>
      </w:r>
      <w:hyperlink r:id="rId10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http://www.kremlin.ru/acts/bank/48502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Законы: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Федеральный закон от 29 декабря 2012 г. № 273-ФЗ «Об образовании в Российской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Федеральный закон от 31 июля 2020 г. № 304-ФЗ «О внесении изменений в Федеральный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закон «Об образовании в Российской Федерации» по вопросам воспитания обучающихся»;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- Федеральный закон от 24 сентября 2022 г. №</w:t>
      </w:r>
      <w:r w:rsidR="001500F7">
        <w:rPr>
          <w:rFonts w:ascii="Times New Roman" w:eastAsia="Calibri" w:hAnsi="Times New Roman" w:cs="Times New Roman"/>
          <w:sz w:val="24"/>
          <w:szCs w:val="24"/>
        </w:rPr>
        <w:t xml:space="preserve"> 371-ФЗ «О внесении изменений в </w:t>
      </w:r>
      <w:r w:rsidRPr="009844F7">
        <w:rPr>
          <w:rFonts w:ascii="Times New Roman" w:eastAsia="Calibri" w:hAnsi="Times New Roman" w:cs="Times New Roman"/>
          <w:sz w:val="24"/>
          <w:szCs w:val="24"/>
        </w:rPr>
        <w:t>Федеральный закон «Об образовании в Российской Федерации» и статью 1 Федерального</w:t>
      </w:r>
    </w:p>
    <w:p w:rsidR="009844F7" w:rsidRP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>закона «Об обязательных требованиях в Российской Федерации».</w:t>
      </w:r>
    </w:p>
    <w:p w:rsidR="009844F7" w:rsidRDefault="00F66423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9844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https://normativ.kontur.ru/document?moduleId=1&amp;documentId=455158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Закон ДНР «Об образовании» от 13.07.2015 </w:t>
      </w:r>
      <w:hyperlink r:id="rId12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http://npa.dnronline.su/2015-07-13/55-ins-obobrazovanii-dejstvuyushhaya-redaktsiya-po-sostoyaniyu-na-26-04-2022-g.html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С изменениями от </w:t>
      </w: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30 ноября 2023 года </w:t>
      </w:r>
      <w:hyperlink r:id="rId13" w:history="1">
        <w:r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http://publication.pravo.gov.ru/document/8000202312010002</w:t>
        </w:r>
      </w:hyperlink>
      <w:r w:rsidRPr="009844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Закон РФ «Об охране труда» </w:t>
      </w:r>
      <w:hyperlink r:id="rId14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https://legalacts.ru/doc/federalnyi-zakon-ot-17071999-n-181-fz-ob/</w:t>
        </w:r>
      </w:hyperlink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Закон РФ «О пожарной безопасности» </w:t>
      </w:r>
      <w:hyperlink r:id="rId15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https://legalacts.ru/doc/FZ-o-pozharnoj-bezopasnosti/</w:t>
        </w:r>
      </w:hyperlink>
    </w:p>
    <w:p w:rsidR="001500F7" w:rsidRDefault="001500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Распоряжения: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Распоряжение Правительства Российской Федераци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от 29 мая 2015 г. № 999-р «Об </w:t>
      </w:r>
      <w:r w:rsidRPr="001500F7">
        <w:rPr>
          <w:rFonts w:ascii="Times New Roman" w:eastAsia="Calibri" w:hAnsi="Times New Roman" w:cs="Times New Roman"/>
          <w:sz w:val="24"/>
          <w:szCs w:val="24"/>
        </w:rPr>
        <w:t>утверждении Стратегии развития воспитания в Российской Федерации на период до 2025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года» </w:t>
      </w:r>
    </w:p>
    <w:p w:rsidR="001500F7" w:rsidRDefault="00F66423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https://normativ.kontur.ru/document?moduleId=1&amp;documentId=253139</w:t>
        </w:r>
      </w:hyperlink>
      <w:r w:rsidR="001500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Приказы: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Федеральный государственный образовательный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тандарт дошкольного образования 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(утвержден приказом </w:t>
      </w: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России от 17 октября 2013 г. № 1155, зарегистрировано в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Минюсте России 14 ноября 2013 г., регистрацион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ный № 30384;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редакции  приказа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февраля 2023 г., регистрационный № 72264)</w:t>
      </w:r>
    </w:p>
    <w:p w:rsidR="001500F7" w:rsidRDefault="00F66423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https://normativ.kontur.ru/document?moduleId=1&amp;documentId=442993</w:t>
        </w:r>
      </w:hyperlink>
      <w:r w:rsidR="001500F7" w:rsidRPr="001500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Федеральная образовательная программа дошкольного образования (утверждена приказом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28 декабря 2022 г., регистрационный № 71847)</w:t>
      </w:r>
    </w:p>
    <w:p w:rsidR="001500F7" w:rsidRDefault="00F66423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http://publication.pravo.gov.ru/Document/View/0001202212280044</w:t>
        </w:r>
      </w:hyperlink>
      <w:r w:rsidR="001500F7" w:rsidRPr="001500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Порядок организации и осуществления образоват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ельной деятельности по основным </w:t>
      </w:r>
      <w:r w:rsidRPr="001500F7">
        <w:rPr>
          <w:rFonts w:ascii="Times New Roman" w:eastAsia="Calibri" w:hAnsi="Times New Roman" w:cs="Times New Roman"/>
          <w:sz w:val="24"/>
          <w:szCs w:val="24"/>
        </w:rPr>
        <w:t>общеобразовательным программам –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ым программам дошкольного 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образования (утверждена приказом </w:t>
      </w:r>
      <w:proofErr w:type="spellStart"/>
      <w:r w:rsidRPr="001500F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 Рос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сии от 31 июля 2020 года № 373, </w:t>
      </w:r>
      <w:r w:rsidRPr="001500F7">
        <w:rPr>
          <w:rFonts w:ascii="Times New Roman" w:eastAsia="Calibri" w:hAnsi="Times New Roman" w:cs="Times New Roman"/>
          <w:sz w:val="24"/>
          <w:szCs w:val="24"/>
        </w:rPr>
        <w:t>зарегистрировано в Минюсте России 31 августа 2020 г., регистрационный № 59599).</w:t>
      </w:r>
    </w:p>
    <w:p w:rsidR="001500F7" w:rsidRDefault="00F66423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https://normativ.kontur.ru/document?moduleId=1&amp;documentId=441172</w:t>
        </w:r>
      </w:hyperlink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Российской Фе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дерации «Об утверждении Порядка </w:t>
      </w:r>
      <w:r w:rsidRPr="001500F7">
        <w:rPr>
          <w:rFonts w:ascii="Times New Roman" w:eastAsia="Calibri" w:hAnsi="Times New Roman" w:cs="Times New Roman"/>
          <w:sz w:val="24"/>
          <w:szCs w:val="24"/>
        </w:rPr>
        <w:t>приёма на обучение по образовательным программам до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школьного образования от 15 мая 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2020 г. № 236 </w:t>
      </w:r>
    </w:p>
    <w:p w:rsidR="001500F7" w:rsidRDefault="00F66423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https://normativ.kontur.ru/document?moduleId=1&amp;documentId=444765</w:t>
        </w:r>
      </w:hyperlink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Приказ Министерства Просвещения Российской Федерации от 02.03.2023 № 152 «Об утверждении Порядка признания в Российской Федерации лиц, имеющих квалификационные категории педагогических работников, установленные на территории Донецкой Народной Республики, Луганской Народной Республики, Запорожской области и Херсонской области со дня их принятия в Российскую Федерацию, имеющими квалификационные категории педагогических работников;</w:t>
      </w:r>
    </w:p>
    <w:p w:rsid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00F7" w:rsidRPr="001500F7" w:rsidRDefault="001500F7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0F7">
        <w:rPr>
          <w:rFonts w:ascii="Times New Roman" w:eastAsia="Calibri" w:hAnsi="Times New Roman" w:cs="Times New Roman"/>
          <w:sz w:val="24"/>
          <w:szCs w:val="24"/>
        </w:rPr>
        <w:t>- Санитарные правила СП 2.4.3648-20 «Санитарно-</w:t>
      </w:r>
      <w:r w:rsidR="00757CFA">
        <w:rPr>
          <w:rFonts w:ascii="Times New Roman" w:eastAsia="Calibri" w:hAnsi="Times New Roman" w:cs="Times New Roman"/>
          <w:sz w:val="24"/>
          <w:szCs w:val="24"/>
        </w:rPr>
        <w:t>эпидемиологические требования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7CFA">
        <w:rPr>
          <w:rFonts w:ascii="Times New Roman" w:eastAsia="Calibri" w:hAnsi="Times New Roman" w:cs="Times New Roman"/>
          <w:sz w:val="24"/>
          <w:szCs w:val="24"/>
        </w:rPr>
        <w:t>о</w:t>
      </w:r>
      <w:r w:rsidRPr="001500F7">
        <w:rPr>
          <w:rFonts w:ascii="Times New Roman" w:eastAsia="Calibri" w:hAnsi="Times New Roman" w:cs="Times New Roman"/>
          <w:sz w:val="24"/>
          <w:szCs w:val="24"/>
        </w:rPr>
        <w:t xml:space="preserve">рганизациям воспитания и обучения, отдыха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оздоровления детей и молодёжи </w:t>
      </w:r>
      <w:r w:rsidRPr="001500F7">
        <w:rPr>
          <w:rFonts w:ascii="Times New Roman" w:eastAsia="Calibri" w:hAnsi="Times New Roman" w:cs="Times New Roman"/>
          <w:sz w:val="24"/>
          <w:szCs w:val="24"/>
        </w:rPr>
        <w:t>(утверждены постановлением Главного государственно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санитарного врача Российской </w:t>
      </w:r>
      <w:r w:rsidRPr="001500F7">
        <w:rPr>
          <w:rFonts w:ascii="Times New Roman" w:eastAsia="Calibri" w:hAnsi="Times New Roman" w:cs="Times New Roman"/>
          <w:sz w:val="24"/>
          <w:szCs w:val="24"/>
        </w:rPr>
        <w:t>Федерации от 28 сентября 2020 г. № 28, зарегистриров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ано в Минюсте России 18 декабря </w:t>
      </w:r>
      <w:r w:rsidRPr="001500F7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 г., регистрационный № 61573)</w:t>
      </w:r>
    </w:p>
    <w:p w:rsidR="001500F7" w:rsidRDefault="00F66423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1500F7" w:rsidRPr="00BA129D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http://pravo.gov.ru/proxy/ips/?docbody=&amp;prevDoc=602107773&amp;backlink=1&amp;&amp;nd=102955243</w:t>
        </w:r>
      </w:hyperlink>
    </w:p>
    <w:p w:rsidR="00757CFA" w:rsidRPr="00757CFA" w:rsidRDefault="00757CFA" w:rsidP="00757CFA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CFA">
        <w:rPr>
          <w:rFonts w:ascii="Times New Roman" w:eastAsia="Calibri" w:hAnsi="Times New Roman" w:cs="Times New Roman"/>
          <w:sz w:val="24"/>
          <w:szCs w:val="24"/>
        </w:rPr>
        <w:t>- Постановление Главного государственного санитарного врача РФ от 27.10.2020, № 32 «Об утверждении санитарно-эпидемиологических правил и норм СанПиН 2.3/2.4.3590-20 «</w:t>
      </w:r>
      <w:proofErr w:type="spellStart"/>
      <w:r w:rsidRPr="00757CFA">
        <w:rPr>
          <w:rFonts w:ascii="Times New Roman" w:eastAsia="Calibri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57CFA">
        <w:rPr>
          <w:rFonts w:ascii="Times New Roman" w:eastAsia="Calibri" w:hAnsi="Times New Roman" w:cs="Times New Roman"/>
          <w:sz w:val="24"/>
          <w:szCs w:val="24"/>
        </w:rPr>
        <w:t xml:space="preserve"> требования к организации общественного питания населения»; </w:t>
      </w:r>
    </w:p>
    <w:p w:rsidR="00757CFA" w:rsidRDefault="00757CFA" w:rsidP="001500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844F7">
        <w:rPr>
          <w:rFonts w:ascii="Times New Roman" w:eastAsia="Calibri" w:hAnsi="Times New Roman" w:cs="Times New Roman"/>
          <w:bCs/>
          <w:sz w:val="24"/>
          <w:szCs w:val="24"/>
        </w:rPr>
        <w:t xml:space="preserve">«Типовое Положение о дошкольном образовательном учреждении» </w:t>
      </w:r>
      <w:r w:rsidRPr="009844F7">
        <w:rPr>
          <w:rFonts w:ascii="Times New Roman" w:eastAsia="Calibri" w:hAnsi="Times New Roman" w:cs="Times New Roman"/>
          <w:sz w:val="24"/>
          <w:szCs w:val="24"/>
        </w:rPr>
        <w:t>утверждено Приказом Министерства образования и науки Донецкой Народной Республики (далее МОН ДНР) от  29  января 2015 года № 23;</w:t>
      </w:r>
    </w:p>
    <w:p w:rsidR="001500F7" w:rsidRPr="009844F7" w:rsidRDefault="001500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- Образовательная программа дошкольного образования </w:t>
      </w:r>
      <w:r w:rsidR="000721CF">
        <w:rPr>
          <w:rFonts w:ascii="Times New Roman" w:eastAsia="Calibri" w:hAnsi="Times New Roman" w:cs="Times New Roman"/>
          <w:sz w:val="24"/>
          <w:szCs w:val="24"/>
        </w:rPr>
        <w:t>ГОСУДАРСТВЕННОГО КАЗЕННОГО ДОШКОЛЬНОГО ОБРАЗОВАТЕЛЬНОГО УЧРЕЖДЕНИЯ «ДЕТСКИЙ САД ОБЩЕРАЗВИВАЮЩЕГО ВИДА № 11 «КОЛОКОЛЬЧИК» ГОРОДСКОГО ОКРУГА ХАРЦЫЗСК» ДОНЕЦКОЙ НАРОДНОЙ РЕСПУБЛИКИ</w:t>
      </w: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 (утверждена приказом от 30.08.2023 № 140)</w:t>
      </w:r>
    </w:p>
    <w:p w:rsidR="001500F7" w:rsidRPr="009844F7" w:rsidRDefault="001500F7" w:rsidP="009844F7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44F7" w:rsidRDefault="009844F7" w:rsidP="00A46972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844F7">
        <w:rPr>
          <w:rFonts w:ascii="Times New Roman" w:eastAsia="Calibri" w:hAnsi="Times New Roman" w:cs="Times New Roman"/>
          <w:sz w:val="24"/>
          <w:szCs w:val="24"/>
        </w:rPr>
        <w:t xml:space="preserve">Устав </w:t>
      </w:r>
      <w:r w:rsidR="000721CF" w:rsidRPr="000721CF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КАЗЕННОГО ДОШКОЛЬНОГО ОБРАЗОВАТЕЛЬНОГО УЧРЕЖДЕНИЯ «ДЕТСКИЙ САД ОБЩЕРАЗВИВАЮЩЕГО ВИДА № 11 </w:t>
      </w:r>
      <w:r w:rsidR="000721CF" w:rsidRPr="000721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«КОЛОКОЛЬЧИК» ГОРОДСКОГО ОКРУГА ХАРЦЫЗСК» ДОНЕЦКОЙ НАРОДНОЙ РЕСПУБЛИКИ </w:t>
      </w:r>
      <w:r w:rsidR="00E871A1">
        <w:rPr>
          <w:rFonts w:ascii="Times New Roman" w:eastAsia="Calibri" w:hAnsi="Times New Roman" w:cs="Times New Roman"/>
          <w:sz w:val="24"/>
          <w:szCs w:val="24"/>
        </w:rPr>
        <w:t>(Утвержден Приказом Министерства образования и науки Донецкой народной республики 01.06.2024 № 1251)</w:t>
      </w:r>
    </w:p>
    <w:p w:rsidR="00E871A1" w:rsidRPr="00A46972" w:rsidRDefault="00E871A1" w:rsidP="00A46972">
      <w:pPr>
        <w:spacing w:after="0" w:line="240" w:lineRule="auto"/>
        <w:ind w:right="-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59A3" w:rsidRPr="00F259A3" w:rsidRDefault="00F259A3" w:rsidP="00F259A3">
      <w:pPr>
        <w:spacing w:after="0" w:line="240" w:lineRule="auto"/>
        <w:ind w:left="1778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F259A3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ПРОГРАММНО-МЕТОДИЧЕСКОЕ ОБЕСПЕЧЕНИЕ</w:t>
      </w:r>
    </w:p>
    <w:p w:rsidR="00F259A3" w:rsidRDefault="00F259A3" w:rsidP="00F259A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ВОСПИТАТЕЛЬНО-ОБРАЗОВАТЕЛЬНОГО ПРОЦЕССА</w:t>
      </w:r>
    </w:p>
    <w:p w:rsidR="00E871A1" w:rsidRDefault="00E871A1" w:rsidP="00757C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71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ГОСУДАРСТВЕННОГО КАЗЕННОГО ДОШКОЛЬНОГО ОБРАЗОВАТЕЛЬНОГО УЧРЕЖДЕНИЯ «ДЕТСКИЙ САД ОБЩЕРАЗВИВАЮЩЕГО ВИДА № 11 «КОЛОКОЛЬЧИК» ГОРОДСКОГО ОКРУГА ХАРЦЫЗСК»</w:t>
      </w:r>
    </w:p>
    <w:p w:rsidR="00E871A1" w:rsidRDefault="00E871A1" w:rsidP="00757C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871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ДОНЕЦКОЙ НАРОДНОЙ РЕСПУБЛИКИ </w:t>
      </w:r>
    </w:p>
    <w:p w:rsidR="00F259A3" w:rsidRDefault="009105E4" w:rsidP="00757C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на 202</w:t>
      </w:r>
      <w:r w:rsidR="00E871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– 202</w:t>
      </w:r>
      <w:r w:rsidR="00F6642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9105E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757CFA" w:rsidRPr="00F259A3" w:rsidRDefault="00757CFA" w:rsidP="00757CF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Федеральный государственный образовательный стандарт дошкольного образования (утвержден приказом </w:t>
      </w:r>
      <w:proofErr w:type="spellStart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F259A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России от 8 ноября 2022 г. № 955, зарегистрировано в Минюсте России 6 февраля 2023 г., регистрационный № 72264) Федеральная образовательная программа дошкольного образования (Приказ Министерства просвещения Российской Федерации от 25.11.2022 № 1028);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Образовательная программа дошкольного образования </w:t>
      </w:r>
      <w:r w:rsidR="00F66423" w:rsidRPr="00F664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ГОСУДАРСТВЕННОГО КАЗЕННОГО ДОШКОЛЬНОГО ОБРАЗОВАТЕЛЬНОГО УЧРЕЖДЕНИЯ «ДЕТСКИЙ САД ОБЩЕРАЗВИВАЮЩЕГО ВИДА № 11 «КОЛОКОЛЬЧИК» ГОРОДСКОГО ОКРУГА ХАРЦЫЗСК» ДОНЕЦКОЙ НАРОДНОЙ РЕСПУБЛИКИ </w:t>
      </w:r>
      <w:bookmarkStart w:id="0" w:name="_GoBack"/>
      <w:bookmarkEnd w:id="0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(утверждена </w:t>
      </w:r>
      <w:proofErr w:type="gram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 от</w:t>
      </w:r>
      <w:proofErr w:type="gram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30.08.2023 № 140)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25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Парциальная программа: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- Князева О. Л., </w:t>
      </w:r>
      <w:proofErr w:type="spellStart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Маханева</w:t>
      </w:r>
      <w:proofErr w:type="spellEnd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М. Д. К54 Приобщение детей к истокам русской народной культуры: Программа. </w:t>
      </w:r>
      <w:proofErr w:type="spellStart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Учебнометодическое</w:t>
      </w:r>
      <w:proofErr w:type="spellEnd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пособие. — 2-е изд., </w:t>
      </w:r>
      <w:proofErr w:type="spellStart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перераб</w:t>
      </w:r>
      <w:proofErr w:type="spellEnd"/>
      <w:r w:rsidRPr="00F259A3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 и доп.— СПб: Детство-Пресс, 2010.—304 с: ил.</w:t>
      </w:r>
    </w:p>
    <w:p w:rsidR="00F259A3" w:rsidRPr="00F259A3" w:rsidRDefault="00F259A3" w:rsidP="00F259A3">
      <w:pPr>
        <w:shd w:val="clear" w:color="auto" w:fill="FEFEFE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пособия:</w:t>
      </w:r>
    </w:p>
    <w:p w:rsidR="00F259A3" w:rsidRPr="00F259A3" w:rsidRDefault="00F259A3" w:rsidP="00F259A3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25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Диагностика индивидуального развития детей дошкольного возраста/авт.-сост. М.В.  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Савченко, Л.Н. Котова, Н.В. Губанова Донецк: Истоки, 2017. 76с.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Донбасс - мой край родной. Методическое пособие по нравственно-патриотическому воспитанию детей 3-4 лет. / Авторы-составители: Губанова Н.В.,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Г.Ф., Котова Л.Н.,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Балясова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И.Л., Быкова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Сигида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Гинятуллина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Голяева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Т.В., Горбачева Е. </w:t>
      </w:r>
      <w:proofErr w:type="spellStart"/>
      <w:proofErr w:type="gram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В.,Демидова</w:t>
      </w:r>
      <w:proofErr w:type="spellEnd"/>
      <w:proofErr w:type="gram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Жуган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Г.,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Ирклиенко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Карпачева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А., Кузьмина Т. А., Позняк Е. С., Соболева Г. А., Тюрина О. Е., Шадрина В. Н., Шапиро Ю. В., Яковлева Н. В.;-2-е изд., и дор.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ДонРИДПО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Донецк. Истоки, 2018.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 Донбасс - мой край родной. Методическое пособие по нравственно-патриотическому воспитанию детей 4-5 лет. / Авторы-составители: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Г.Ф., Губанова Н.В., Котова Л.Н.,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Балясова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И.Л., Быкова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Сигида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Гинятуллина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Голяева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Т.В., Горбачева Е. </w:t>
      </w:r>
      <w:proofErr w:type="spellStart"/>
      <w:proofErr w:type="gram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В.,Демидова</w:t>
      </w:r>
      <w:proofErr w:type="spellEnd"/>
      <w:proofErr w:type="gram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Жуган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Г.,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Ирклиенко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Карпачева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А., Кузьмина Т. А., Позняк Е. С., Соболева Г. А., Тюрина О. Е., Шадрина В. Н., Шапиро Ю. В., Яковлева Н. В.;-2-е изд., и дор.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ДонРИДПО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Донецк. Истоки, 2018.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Донбасс - мой край родной. Методическое пособие по нравственно-патриотическому воспитанию детей 5-7 лет. / Авторы-составители: Котова Л.Н.,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Г.Ф., Губанова Н.В., Белоброва О.Г., Быкова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Гинятуллина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Голяева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Т.В., Демидова С. А.,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Жуган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Г., Зарецкая И.В.,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Ирклиенко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 В.,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Карпачева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Е. А., Кононова И.В., Кузьмина Т. А., Обыденная В.В., Позняк Е. С.,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Придатко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Н.Г., Проненко А.В..,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Хитрякова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Э.А.; -2-е изд., и дор. </w:t>
      </w:r>
      <w:proofErr w:type="spellStart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ДонРИДПО</w:t>
      </w:r>
      <w:proofErr w:type="spellEnd"/>
      <w:r w:rsidRPr="00F259A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.- Донецк. Истоки, 2018.</w:t>
      </w:r>
    </w:p>
    <w:p w:rsidR="00F259A3" w:rsidRPr="00F259A3" w:rsidRDefault="00F259A3" w:rsidP="00F259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младшей группе. – М.: МОЗАИКА-СИНТЕЗ, 2012.</w:t>
      </w:r>
    </w:p>
    <w:p w:rsidR="00F259A3" w:rsidRPr="00F259A3" w:rsidRDefault="00F259A3" w:rsidP="00F259A3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средней группе. – М.: МОЗАИКА-СИНТЕЗ, 2012.</w:t>
      </w:r>
    </w:p>
    <w:p w:rsidR="00F259A3" w:rsidRPr="00F259A3" w:rsidRDefault="00F259A3" w:rsidP="00F259A3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старшей группе. – М.: МОЗАИКА-СИНТЕЗ, 2012.</w:t>
      </w:r>
    </w:p>
    <w:p w:rsidR="00F259A3" w:rsidRPr="00F259A3" w:rsidRDefault="00F259A3" w:rsidP="00F259A3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Пензулаева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Л.И. Физическая культура в детском саду. Система работы в подготовительной к школе группе. – М.: МОЗАИКА-СИНТЕЗ, 2012.</w:t>
      </w:r>
    </w:p>
    <w:p w:rsidR="00F259A3" w:rsidRPr="00F259A3" w:rsidRDefault="00F259A3" w:rsidP="00F259A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9. Социально-нравственное воспитание детей 5-7 лет: методическое пособие / сост. </w:t>
      </w:r>
      <w:proofErr w:type="spellStart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Бридько</w:t>
      </w:r>
      <w:proofErr w:type="spellEnd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Г.Ф., </w:t>
      </w:r>
      <w:proofErr w:type="spellStart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Болдарева</w:t>
      </w:r>
      <w:proofErr w:type="spellEnd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С.А, </w:t>
      </w:r>
      <w:proofErr w:type="spellStart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Безмилицина</w:t>
      </w:r>
      <w:proofErr w:type="spellEnd"/>
      <w:r w:rsidRPr="00F259A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Н.В. и др. - Донецк: ГОУ ДПО «Донецкий РИДПО», 2018.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-образовательной работе с детьми первой младшей группы:</w:t>
      </w:r>
    </w:p>
    <w:p w:rsidR="00F259A3" w:rsidRPr="00F259A3" w:rsidRDefault="00F259A3" w:rsidP="00F259A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Гербова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 Занятия по развитию речи в первой младшей группе детского сада. Планы занятий. – М.: Мозаика – Синтез, 2007.</w:t>
      </w:r>
    </w:p>
    <w:p w:rsidR="00F259A3" w:rsidRPr="00F259A3" w:rsidRDefault="00F259A3" w:rsidP="00F259A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2. Лыкова И.А.: Изобразительная деятельность в детском саду. Ранний возраст. Учебно-методическое пособие. ИД Цветной мир 2020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Янушко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Развитие речи у детей раннего возраста (1 – 3 года). Методическое пособие для воспитателей и родителей. – М.: МОЗАИКА – СИНТЕЗ, 2010.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3. Методическое пособие</w:t>
      </w:r>
      <w:r w:rsidRPr="00F259A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Янушко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Рисование с детьми раннего возраста. 1-3 года. – М.: Гуманитарный издательский центр ВЛАДОС, 2016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Янушко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Е.А. Лепка с детьми раннего возраста (1—3 года). Методическое пособие для воспитателей и родителей. -- М.: Мозаика-Синтез, 2005. - 80 с.</w:t>
      </w:r>
    </w:p>
    <w:p w:rsidR="00F259A3" w:rsidRPr="00F259A3" w:rsidRDefault="00F259A3" w:rsidP="00F259A3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Лайзане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 Я. Л18 Физическая культура для малышей. Пособие для воспитателя дет.</w:t>
      </w:r>
    </w:p>
    <w:p w:rsidR="00F259A3" w:rsidRPr="00F259A3" w:rsidRDefault="00F259A3" w:rsidP="00F259A3">
      <w:pPr>
        <w:spacing w:after="0"/>
        <w:ind w:left="284" w:hanging="28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сада. «Просвещение», 1978.</w:t>
      </w:r>
    </w:p>
    <w:p w:rsidR="00F259A3" w:rsidRPr="00F259A3" w:rsidRDefault="00F259A3" w:rsidP="00F259A3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Винникова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Г.И. Занятия с детьми 2—3 лет: Развитие речи, художественная литература, изобразительная деятельность. — М.: ТЦ Сфера, 2011. —128 с. — (Библиотека журнала «Воспитатель ДОУ»),</w:t>
      </w:r>
    </w:p>
    <w:p w:rsidR="00F259A3" w:rsidRPr="00F259A3" w:rsidRDefault="00F259A3" w:rsidP="00F259A3">
      <w:pPr>
        <w:spacing w:after="0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-образовательной работе с детьми 2 младшей группы: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Колесникова Елена Владимировна. Раз – словечко, два – словечко: рабочая тетрадь для детей 3- 4 лет/ Е. В. Колесникова. – 3-е изд., стер. – Москва: Просвещение, 2023 – 64с.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Колесникова Елена Владимировна. Развитие звуковой культуры речи у детей 3 – 4 лет: учебно-методическое пособие к рабочей тетради «Раз – словечко, два – словечко» / Е. В. Колесникова. – 3-е изд., стер. – Москва: Просвещение, 2023.- 72с.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3. Лыкова И.А.: Изобразительная деятельность в детском саду. Младшая группа. Учебно-методическое пособие. ИД Цветной мир 2020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Георгиевна.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практический курс математики для детей 3-4 лет: методические рекомендации: ступень 1 / Л. Г.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5-е изд., стер. – Москва: Просвещение, 2023,- 90[6] 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Л. Г.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Е.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для детей 3-4 лет СТУПЕНЬ 1 7-е издание, стереотипное Москва «Просвещение» 2023.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Петерсон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Георгиевна,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Кочемасова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Евгеньевна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Игралочка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 для детей 3-4 лет. Раздаточный материал. Художники Т.В.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Митрюкова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П.А.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Саверцов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,   А. Ю. Горнов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Владимировна. Календарное планирование образовательной деятельности по программе «Мир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отрытий</w:t>
      </w:r>
      <w:proofErr w:type="spellEnd"/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рабочий план воспитателя: базовый уровень: 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вторая младшая группа детского сада / О. В.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.- 3-е изд., стер.-Москва: Просвещение, 2023.- 240с.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Ушакова Оксана Семеновна. Развитие речи: методические рекомендации к программе «Мир открытий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» :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конспекты занятий: вторая младшая группа детского сада / О. С. Ушакова, И. С. Артюхова.- 3-е изд., стер.- Москва: Просвещение, 2023.-96с.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Владимировна. Познавательное развитие. Ребёнок и окружающий мир: методические рекомендации к программе «Мир открытий»: конспекты современных форм организации детских видов 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: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младшая группа детского сада / О. В.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Л. Тимофеева.- 4-е изд., стер.- Москва: Просвещение, 2023.-169с.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Автор- составитель О. В. Павлов. Изобразительная деятельность и художественный труд. Вторая младшая группа: конспекты занятий / авт.-сост. О. В. </w:t>
      </w:r>
      <w:proofErr w:type="gram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Павлова.-</w:t>
      </w:r>
      <w:proofErr w:type="gram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Изд. 3-е,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Волгоград : Учитель. – 163с.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-образовательной работе с детьми средней группы: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1. Абрамова Л. В.,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Слепцова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И. Ф. Методическое пособие Социально-коммуникативное развитие дошкольников: Средняя группа.— М.: МОЗАИКА-СИНТЕЗ, 2017.-96 с.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Дыбина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О., Ознакомление с предметным и социальным окружением. Конспекты занятий, 4 – 5 лет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Развивающие занятия с детьми 4—5 лет / Под ред. Л. А. Парамоновой. - Изд. 2-е,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испр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>. — М.: ОЛМА Медиа Групп, 2014.</w:t>
      </w:r>
    </w:p>
    <w:p w:rsidR="00F259A3" w:rsidRPr="00F259A3" w:rsidRDefault="00F259A3" w:rsidP="00F259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Гербова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В.В. Развитие речи и общения детей в средней группе детского сада. – М.: Мозаика – Синтез, 2012.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>5. Ушакова О.С., Струнина Е.М. Развитие речи детей 4-5 лет. – М.: издательский центр «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 - Граф», 2008.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 xml:space="preserve">6. Колесникова К. И. Математика для детей 4—5 лет, методическое пособие к рабочей тетради «Я считаю до пяти». 2-е изд., дополи, и </w:t>
      </w:r>
      <w:proofErr w:type="spellStart"/>
      <w:r w:rsidRPr="00F259A3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F259A3">
        <w:rPr>
          <w:rFonts w:ascii="Times New Roman" w:eastAsia="Calibri" w:hAnsi="Times New Roman" w:cs="Times New Roman"/>
          <w:sz w:val="24"/>
          <w:szCs w:val="24"/>
        </w:rPr>
        <w:t>. —М.: ТЦ Сфера, 2014 — 80 с. (Математические ступеньки).</w:t>
      </w:r>
    </w:p>
    <w:p w:rsidR="00F259A3" w:rsidRPr="00F259A3" w:rsidRDefault="00F259A3" w:rsidP="00F259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59A3">
        <w:rPr>
          <w:rFonts w:ascii="Times New Roman" w:eastAsia="Calibri" w:hAnsi="Times New Roman" w:cs="Times New Roman"/>
          <w:sz w:val="24"/>
          <w:szCs w:val="24"/>
        </w:rPr>
        <w:t>7. Комарова Т.С. Занятия по изобразительной деятельности в средней группе детского сада. – М.: Мозаика-Синтез, 2007.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Лыкова И.А.: Изобразительная деятельность в детском саду. Средняя группа. Учебно-методическое пособие. ИД Цветной мир 2020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Занятия по конструированию из строительного материала в средней группе детского сада. Конспекты занятий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М. М. Борисова. «Малоподвижные игры и игровые упражнения для детей 3-7 лет. Сборник игр и упражнений».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9A3" w:rsidRPr="00F259A3" w:rsidRDefault="00F259A3" w:rsidP="00F259A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Методические пособия, используемые в </w:t>
      </w:r>
      <w:proofErr w:type="spellStart"/>
      <w:r w:rsidRPr="00F25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воспитательно</w:t>
      </w:r>
      <w:proofErr w:type="spellEnd"/>
      <w:r w:rsidRPr="00F259A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-образовательной работе с детьми старшего дошкольного возраста: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Алешина Н.В. Ознакомление дошкольников с окружающим и социальной действительностью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(старшая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подготовительная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группа).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М.: «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ЭлизеТрэйдинг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Трудовое воспитание в детском саду.- М.: Мозаика - Синтез, 2005.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Из чего сделаны предметы. – М.: Творческий центр «Сфера», 2005.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Помораева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Позина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Занятия по формированию элементарных математических представлений в старшей группе детского сада. - М.: Мозаика - Синтез, 2007.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Развитие речи и общения детей в старшей группе детского сада. – М.: Мозаика - Синтез, 2012.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Ушакова О.С., Струнина Е.М. Развитие речи детей 5-6 лет. – М.: издательский центр «</w:t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Граф», 2008Синтез, 2012.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Комарова Т.С. Занятия по изобразительной деятельности в старшей группе детского сада. – М.: Мозаика-Синтез, 2007.</w:t>
      </w:r>
    </w:p>
    <w:p w:rsidR="00F259A3" w:rsidRPr="00F259A3" w:rsidRDefault="00F259A3" w:rsidP="00F2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Творим и мастерим. Ручной труд в детском саду. –М.: Мозаика-Синтез, 2010</w:t>
      </w:r>
    </w:p>
    <w:p w:rsidR="009844F7" w:rsidRPr="00757CFA" w:rsidRDefault="00F259A3" w:rsidP="00757C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9A3">
        <w:rPr>
          <w:rFonts w:ascii="Times New Roman" w:eastAsia="Times New Roman" w:hAnsi="Times New Roman" w:cs="Times New Roman"/>
          <w:sz w:val="24"/>
          <w:szCs w:val="24"/>
          <w:lang w:eastAsia="ru-RU"/>
        </w:rPr>
        <w:t>9. Лыкова И.А.: Изобразительная деятельность в детском саду. Старшая группа. Учебно-методическое пособие. ИД Цветной мир 2020</w:t>
      </w: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4F7" w:rsidRDefault="009844F7" w:rsidP="008C7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DD9" w:rsidRPr="004A021A" w:rsidRDefault="00F66423" w:rsidP="008C7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4DD9" w:rsidRPr="004A021A" w:rsidSect="004A0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4CBE"/>
    <w:multiLevelType w:val="multilevel"/>
    <w:tmpl w:val="D3E206FE"/>
    <w:lvl w:ilvl="0">
      <w:start w:val="5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CE"/>
    <w:rsid w:val="000721CF"/>
    <w:rsid w:val="001500F7"/>
    <w:rsid w:val="002B7BDD"/>
    <w:rsid w:val="003928CE"/>
    <w:rsid w:val="004A021A"/>
    <w:rsid w:val="00757CFA"/>
    <w:rsid w:val="008C7702"/>
    <w:rsid w:val="009105E4"/>
    <w:rsid w:val="009844F7"/>
    <w:rsid w:val="00A46972"/>
    <w:rsid w:val="00D96C8D"/>
    <w:rsid w:val="00E871A1"/>
    <w:rsid w:val="00F259A3"/>
    <w:rsid w:val="00F6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6FD0"/>
  <w15:docId w15:val="{36813E2D-0291-47C1-9BD7-347EF884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43027" TargetMode="External"/><Relationship Id="rId13" Type="http://schemas.openxmlformats.org/officeDocument/2006/relationships/hyperlink" Target="http://publication.pravo.gov.ru/document/8000202312010002" TargetMode="External"/><Relationship Id="rId1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602107773&amp;backlink=1&amp;&amp;nd=102955243" TargetMode="External"/><Relationship Id="rId7" Type="http://schemas.openxmlformats.org/officeDocument/2006/relationships/hyperlink" Target="https://glavadnr.ru/wp-content/uploads/2022/12/Konstityciya.pdf" TargetMode="External"/><Relationship Id="rId12" Type="http://schemas.openxmlformats.org/officeDocument/2006/relationships/hyperlink" Target="http://npa.dnronline.su/2015-07-13/55-ins-obobrazovanii-dejstvuyushhaya-redaktsiya-po-sostoyaniyu-na-26-04-2022-g.html" TargetMode="External"/><Relationship Id="rId17" Type="http://schemas.openxmlformats.org/officeDocument/2006/relationships/hyperlink" Target="https://normativ.kontur.ru/document?moduleId=1&amp;documentId=4429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53139" TargetMode="External"/><Relationship Id="rId20" Type="http://schemas.openxmlformats.org/officeDocument/2006/relationships/hyperlink" Target="https://normativ.kontur.ru/document?moduleId=1&amp;documentId=4447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17.uszn032.ru/documents/&#1050;&#1086;&#1085;&#1089;&#1090;&#1080;&#1090;&#1091;&#1094;&#1080;&#1103;%20&#1056;&#1086;&#1089;&#1089;&#1080;&#1081;&#1089;&#1082;&#1086;&#1081;%20&#1060;&#1077;&#1076;&#1077;&#1088;&#1072;&#1094;&#1080;&#1080;.pdf" TargetMode="External"/><Relationship Id="rId11" Type="http://schemas.openxmlformats.org/officeDocument/2006/relationships/hyperlink" Target="https://normativ.kontur.ru/document?moduleId=1&amp;documentId=455158" TargetMode="External"/><Relationship Id="rId5" Type="http://schemas.openxmlformats.org/officeDocument/2006/relationships/hyperlink" Target="https://www.un.org/ru/documents/decl_conv/conventions/childcon.shtml" TargetMode="External"/><Relationship Id="rId15" Type="http://schemas.openxmlformats.org/officeDocument/2006/relationships/hyperlink" Target="https://legalacts.ru/doc/FZ-o-pozharnoj-bezopasnost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remlin.ru/acts/bank/48502" TargetMode="External"/><Relationship Id="rId19" Type="http://schemas.openxmlformats.org/officeDocument/2006/relationships/hyperlink" Target="https://normativ.kontur.ru/document?moduleId=1&amp;documentId=4411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.ru/acts/bank/45726" TargetMode="External"/><Relationship Id="rId14" Type="http://schemas.openxmlformats.org/officeDocument/2006/relationships/hyperlink" Target="https://legalacts.ru/doc/federalnyi-zakon-ot-17071999-n-181-fz-ob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2478</Words>
  <Characters>14128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2024-06-13T18:22:00Z</dcterms:created>
  <dcterms:modified xsi:type="dcterms:W3CDTF">2025-02-05T09:06:00Z</dcterms:modified>
</cp:coreProperties>
</file>